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tbl>
      <w:tblPr>
        <w:tblW w:w="10080" w:type="dxa"/>
        <w:jc w:val="left"/>
        <w:tblInd w:w="64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060"/>
        <w:gridCol w:w="3420"/>
        <w:gridCol w:w="3600"/>
      </w:tblGrid>
      <w:tr>
        <w:tblPrEx>
          <w:shd w:val="clear" w:color="auto" w:fill="ced7e7"/>
        </w:tblPrEx>
        <w:trPr>
          <w:trHeight w:val="1273" w:hRule="atLeast"/>
        </w:trPr>
        <w:tc>
          <w:tcPr>
            <w:tcW w:type="dxa" w:w="30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rPr>
                <w:rFonts w:ascii="Arial" w:cs="Arial" w:hAnsi="Arial" w:eastAsia="Arial"/>
              </w:rPr>
            </w:pPr>
            <w:r>
              <w:rPr>
                <w:rFonts w:ascii="Arial" w:hAnsi="Arial"/>
                <w:rtl w:val="0"/>
                <w:lang w:val="en-US"/>
              </w:rPr>
              <w:t xml:space="preserve">MEDICAL </w:t>
            </w:r>
          </w:p>
          <w:p>
            <w:pPr>
              <w:pStyle w:val="Normal.0"/>
              <w:bidi w:val="0"/>
              <w:ind w:left="0" w:right="0" w:firstLine="0"/>
              <w:jc w:val="center"/>
              <w:rPr>
                <w:rFonts w:ascii="Arial" w:cs="Arial" w:hAnsi="Arial" w:eastAsia="Arial"/>
                <w:rtl w:val="0"/>
              </w:rPr>
            </w:pPr>
            <w:r>
              <w:rPr>
                <w:rFonts w:ascii="Arial" w:hAnsi="Arial"/>
                <w:rtl w:val="0"/>
                <w:lang w:val="en-US"/>
              </w:rPr>
              <w:t>CONDITIONS</w:t>
            </w:r>
          </w:p>
          <w:p>
            <w:pPr>
              <w:pStyle w:val="Normal.0"/>
              <w:jc w:val="center"/>
            </w:pPr>
            <w:r>
              <w:rPr>
                <w:rFonts w:ascii="Arial" w:hAnsi="Arial"/>
                <w:sz w:val="20"/>
                <w:szCs w:val="20"/>
                <w:rtl w:val="0"/>
                <w:lang w:val="en-US"/>
              </w:rPr>
              <w:t>(Important if you have an accident and are admitted to hospital)</w:t>
            </w: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rPr>
                <w:rFonts w:ascii="Arial" w:cs="Arial" w:hAnsi="Arial" w:eastAsia="Arial"/>
                <w:lang w:val="en-US"/>
              </w:rPr>
            </w:pPr>
          </w:p>
          <w:p>
            <w:pPr>
              <w:pStyle w:val="Normal.0"/>
              <w:jc w:val="center"/>
            </w:pPr>
            <w:r>
              <w:rPr>
                <w:rFonts w:ascii="Arial" w:hAnsi="Arial"/>
                <w:rtl w:val="0"/>
                <w:lang w:val="en-US"/>
              </w:rPr>
              <w:t>NEXT OF KIN</w:t>
            </w:r>
          </w:p>
        </w:tc>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Arial" w:cs="Arial" w:hAnsi="Arial" w:eastAsia="Arial"/>
                <w:lang w:val="en-US"/>
              </w:rPr>
            </w:pPr>
          </w:p>
          <w:p>
            <w:pPr>
              <w:pStyle w:val="Normal.0"/>
              <w:jc w:val="center"/>
            </w:pPr>
            <w:r>
              <w:rPr>
                <w:rFonts w:ascii="Arial" w:hAnsi="Arial"/>
                <w:rtl w:val="0"/>
                <w:lang w:val="en-US"/>
              </w:rPr>
              <w:t>ALTERNATIVE</w:t>
            </w:r>
          </w:p>
        </w:tc>
      </w:tr>
      <w:tr>
        <w:tblPrEx>
          <w:shd w:val="clear" w:color="auto" w:fill="ced7e7"/>
        </w:tblPrEx>
        <w:trPr>
          <w:trHeight w:val="955" w:hRule="atLeast"/>
        </w:trPr>
        <w:tc>
          <w:tcPr>
            <w:tcW w:type="dxa" w:w="306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sz w:val="20"/>
                <w:szCs w:val="20"/>
                <w:u w:val="single"/>
                <w:rtl w:val="0"/>
                <w:lang w:val="en-US"/>
              </w:rPr>
              <w:t>Name</w:t>
            </w:r>
          </w:p>
        </w:tc>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sz w:val="20"/>
                <w:szCs w:val="20"/>
                <w:u w:val="single"/>
                <w:rtl w:val="0"/>
                <w:lang w:val="en-US"/>
              </w:rPr>
              <w:t>Name</w:t>
            </w:r>
          </w:p>
        </w:tc>
      </w:tr>
      <w:tr>
        <w:tblPrEx>
          <w:shd w:val="clear" w:color="auto" w:fill="ced7e7"/>
        </w:tblPrEx>
        <w:trPr>
          <w:trHeight w:val="2575" w:hRule="atLeast"/>
        </w:trPr>
        <w:tc>
          <w:tcPr>
            <w:tcW w:type="dxa" w:w="306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sz w:val="20"/>
                <w:szCs w:val="20"/>
                <w:u w:val="single"/>
                <w:rtl w:val="0"/>
                <w:lang w:val="en-US"/>
              </w:rPr>
              <w:t>Address</w:t>
            </w:r>
          </w:p>
        </w:tc>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sz w:val="20"/>
                <w:szCs w:val="20"/>
                <w:u w:val="single"/>
                <w:rtl w:val="0"/>
                <w:lang w:val="en-US"/>
              </w:rPr>
              <w:t>Address</w:t>
            </w:r>
          </w:p>
        </w:tc>
      </w:tr>
      <w:tr>
        <w:tblPrEx>
          <w:shd w:val="clear" w:color="auto" w:fill="ced7e7"/>
        </w:tblPrEx>
        <w:trPr>
          <w:trHeight w:val="1315" w:hRule="atLeast"/>
        </w:trPr>
        <w:tc>
          <w:tcPr>
            <w:tcW w:type="dxa" w:w="306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sz w:val="20"/>
                <w:szCs w:val="20"/>
                <w:u w:val="single"/>
                <w:rtl w:val="0"/>
                <w:lang w:val="en-US"/>
              </w:rPr>
              <w:t>Telephone number</w:t>
            </w:r>
          </w:p>
        </w:tc>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sz w:val="20"/>
                <w:szCs w:val="20"/>
                <w:u w:val="single"/>
                <w:rtl w:val="0"/>
                <w:lang w:val="en-US"/>
              </w:rPr>
              <w:t>Telephone number</w:t>
            </w:r>
          </w:p>
        </w:tc>
      </w:tr>
    </w:tbl>
    <w:p>
      <w:pPr>
        <w:pStyle w:val="Normal.0"/>
        <w:widowControl w:val="0"/>
        <w:ind w:left="540" w:hanging="540"/>
      </w:pPr>
    </w:p>
    <w:p>
      <w:pPr>
        <w:pStyle w:val="Normal.0"/>
        <w:widowControl w:val="0"/>
        <w:ind w:left="432" w:hanging="432"/>
      </w:pPr>
    </w:p>
    <w:p>
      <w:pPr>
        <w:pStyle w:val="Normal.0"/>
        <w:widowControl w:val="0"/>
        <w:ind w:left="324" w:hanging="324"/>
      </w:pPr>
    </w:p>
    <w:p>
      <w:pPr>
        <w:pStyle w:val="Normal.0"/>
        <w:widowControl w:val="0"/>
        <w:ind w:left="216" w:hanging="216"/>
      </w:pPr>
    </w:p>
    <w:p>
      <w:pPr>
        <w:pStyle w:val="Normal.0"/>
        <w:widowControl w:val="0"/>
        <w:ind w:left="108" w:hanging="108"/>
      </w:pPr>
    </w:p>
    <w:p>
      <w:pPr>
        <w:pStyle w:val="Normal.0"/>
      </w:pPr>
    </w:p>
    <w:p>
      <w:pPr>
        <w:pStyle w:val="Normal.0"/>
      </w:pPr>
    </w:p>
    <w:p>
      <w:pPr>
        <w:pStyle w:val="Normal.0"/>
      </w:pPr>
    </w:p>
    <w:p>
      <w:pPr>
        <w:pStyle w:val="Normal.0"/>
      </w:pPr>
      <w:r>
        <w:rPr>
          <w:rtl w:val="0"/>
        </w:rPr>
        <w:t>The Full Year Membership fees for 2023 are as follows</w:t>
      </w:r>
    </w:p>
    <w:p>
      <w:pPr>
        <w:pStyle w:val="Normal.0"/>
      </w:pPr>
      <w:r>
        <w:rPr>
          <w:rtl w:val="0"/>
        </w:rPr>
        <w:t>(1st January - 31st December)</w:t>
      </w:r>
    </w:p>
    <w:p>
      <w:pPr>
        <w:pStyle w:val="Normal.0"/>
        <w:rPr>
          <w:b w:val="1"/>
          <w:bCs w:val="1"/>
        </w:rPr>
      </w:pPr>
      <w:r>
        <w:rPr>
          <w:b w:val="1"/>
          <w:bCs w:val="1"/>
          <w:rtl w:val="0"/>
          <w:lang w:val="en-US"/>
        </w:rPr>
        <w:t>Swim Train (Cat-1)</w:t>
        <w:tab/>
        <w:tab/>
        <w:tab/>
      </w:r>
      <w:r>
        <w:rPr>
          <w:b w:val="1"/>
          <w:bCs w:val="1"/>
          <w:rtl w:val="0"/>
          <w:lang w:val="en-US"/>
        </w:rPr>
        <w:t>£</w:t>
      </w:r>
      <w:r>
        <w:rPr>
          <w:b w:val="1"/>
          <w:bCs w:val="1"/>
          <w:rtl w:val="0"/>
          <w:lang w:val="en-US"/>
        </w:rPr>
        <w:t>50.00</w:t>
      </w:r>
    </w:p>
    <w:p>
      <w:pPr>
        <w:pStyle w:val="Normal.0"/>
        <w:rPr>
          <w:b w:val="1"/>
          <w:bCs w:val="1"/>
        </w:rPr>
      </w:pPr>
      <w:r>
        <w:rPr>
          <w:b w:val="1"/>
          <w:bCs w:val="1"/>
          <w:rtl w:val="0"/>
          <w:lang w:val="en-US"/>
        </w:rPr>
        <w:t>Swim Compete (Cat-2)</w:t>
        <w:tab/>
        <w:tab/>
      </w:r>
      <w:r>
        <w:rPr>
          <w:b w:val="1"/>
          <w:bCs w:val="1"/>
          <w:rtl w:val="0"/>
          <w:lang w:val="en-US"/>
        </w:rPr>
        <w:t>£</w:t>
      </w:r>
      <w:r>
        <w:rPr>
          <w:b w:val="1"/>
          <w:bCs w:val="1"/>
          <w:rtl w:val="0"/>
          <w:lang w:val="en-US"/>
        </w:rPr>
        <w:t>65.00</w:t>
      </w:r>
    </w:p>
    <w:p>
      <w:pPr>
        <w:pStyle w:val="Normal.0"/>
        <w:rPr>
          <w:b w:val="1"/>
          <w:bCs w:val="1"/>
        </w:rPr>
      </w:pPr>
      <w:r>
        <w:rPr>
          <w:b w:val="1"/>
          <w:bCs w:val="1"/>
          <w:rtl w:val="0"/>
          <w:lang w:val="en-US"/>
        </w:rPr>
        <w:t>Second Claim Member</w:t>
        <w:tab/>
        <w:tab/>
      </w:r>
      <w:r>
        <w:rPr>
          <w:b w:val="1"/>
          <w:bCs w:val="1"/>
          <w:rtl w:val="0"/>
          <w:lang w:val="en-US"/>
        </w:rPr>
        <w:t>£</w:t>
      </w:r>
      <w:r>
        <w:rPr>
          <w:b w:val="1"/>
          <w:bCs w:val="1"/>
          <w:rtl w:val="0"/>
          <w:lang w:val="en-US"/>
        </w:rPr>
        <w:t>15.00</w:t>
      </w:r>
    </w:p>
    <w:p>
      <w:pPr>
        <w:pStyle w:val="Normal.0"/>
      </w:pPr>
    </w:p>
    <w:p>
      <w:pPr>
        <w:pStyle w:val="Normal.0"/>
      </w:pPr>
      <w:r>
        <w:rPr>
          <w:rtl w:val="0"/>
        </w:rPr>
        <w:t>Part Year Membership (from 1</w:t>
      </w:r>
      <w:r>
        <w:rPr>
          <w:vertAlign w:val="superscript"/>
          <w:rtl w:val="0"/>
          <w:lang w:val="en-US"/>
        </w:rPr>
        <w:t>st</w:t>
      </w:r>
      <w:r>
        <w:rPr>
          <w:rtl w:val="0"/>
        </w:rPr>
        <w:t xml:space="preserve"> May/1st September)</w:t>
      </w:r>
    </w:p>
    <w:p>
      <w:pPr>
        <w:pStyle w:val="Normal.0"/>
        <w:rPr>
          <w:b w:val="1"/>
          <w:bCs w:val="1"/>
        </w:rPr>
      </w:pPr>
      <w:r>
        <w:rPr>
          <w:b w:val="1"/>
          <w:bCs w:val="1"/>
          <w:rtl w:val="0"/>
          <w:lang w:val="en-US"/>
        </w:rPr>
        <w:t>Date Joined After</w:t>
        <w:tab/>
        <w:tab/>
        <w:tab/>
        <w:t>Swim Train</w:t>
        <w:tab/>
        <w:tab/>
        <w:tab/>
        <w:t>Swim Compete</w:t>
      </w:r>
    </w:p>
    <w:p>
      <w:pPr>
        <w:pStyle w:val="Normal.0"/>
        <w:rPr>
          <w:b w:val="1"/>
          <w:bCs w:val="1"/>
        </w:rPr>
      </w:pPr>
      <w:r>
        <w:rPr>
          <w:b w:val="1"/>
          <w:bCs w:val="1"/>
          <w:rtl w:val="0"/>
          <w:lang w:val="en-US"/>
        </w:rPr>
        <w:t>1</w:t>
      </w:r>
      <w:r>
        <w:rPr>
          <w:b w:val="1"/>
          <w:bCs w:val="1"/>
          <w:vertAlign w:val="superscript"/>
          <w:rtl w:val="0"/>
          <w:lang w:val="en-US"/>
        </w:rPr>
        <w:t>st</w:t>
      </w:r>
      <w:r>
        <w:rPr>
          <w:b w:val="1"/>
          <w:bCs w:val="1"/>
          <w:rtl w:val="0"/>
          <w:lang w:val="en-US"/>
        </w:rPr>
        <w:t xml:space="preserve"> May</w:t>
        <w:tab/>
        <w:tab/>
        <w:tab/>
        <w:tab/>
      </w:r>
      <w:r>
        <w:rPr>
          <w:b w:val="1"/>
          <w:bCs w:val="1"/>
          <w:rtl w:val="0"/>
          <w:lang w:val="en-US"/>
        </w:rPr>
        <w:t>£</w:t>
      </w:r>
      <w:r>
        <w:rPr>
          <w:b w:val="1"/>
          <w:bCs w:val="1"/>
          <w:rtl w:val="0"/>
          <w:lang w:val="en-US"/>
        </w:rPr>
        <w:t>45.00</w:t>
        <w:tab/>
        <w:tab/>
        <w:tab/>
        <w:tab/>
      </w:r>
      <w:r>
        <w:rPr>
          <w:b w:val="1"/>
          <w:bCs w:val="1"/>
          <w:rtl w:val="0"/>
          <w:lang w:val="en-US"/>
        </w:rPr>
        <w:t>£</w:t>
      </w:r>
      <w:r>
        <w:rPr>
          <w:b w:val="1"/>
          <w:bCs w:val="1"/>
          <w:rtl w:val="0"/>
          <w:lang w:val="en-US"/>
        </w:rPr>
        <w:t>60.00</w:t>
      </w:r>
    </w:p>
    <w:p>
      <w:pPr>
        <w:pStyle w:val="Normal.0"/>
        <w:rPr>
          <w:b w:val="1"/>
          <w:bCs w:val="1"/>
        </w:rPr>
      </w:pPr>
      <w:r>
        <w:rPr>
          <w:b w:val="1"/>
          <w:bCs w:val="1"/>
          <w:rtl w:val="0"/>
          <w:lang w:val="en-US"/>
        </w:rPr>
        <w:t>1</w:t>
      </w:r>
      <w:r>
        <w:rPr>
          <w:b w:val="1"/>
          <w:bCs w:val="1"/>
          <w:vertAlign w:val="superscript"/>
          <w:rtl w:val="0"/>
          <w:lang w:val="en-US"/>
        </w:rPr>
        <w:t>st</w:t>
      </w:r>
      <w:r>
        <w:rPr>
          <w:b w:val="1"/>
          <w:bCs w:val="1"/>
          <w:rtl w:val="0"/>
          <w:lang w:val="en-US"/>
        </w:rPr>
        <w:t xml:space="preserve"> September</w:t>
        <w:tab/>
        <w:tab/>
        <w:tab/>
        <w:tab/>
      </w:r>
      <w:r>
        <w:rPr>
          <w:b w:val="1"/>
          <w:bCs w:val="1"/>
          <w:rtl w:val="0"/>
          <w:lang w:val="en-US"/>
        </w:rPr>
        <w:t>£</w:t>
      </w:r>
      <w:r>
        <w:rPr>
          <w:b w:val="1"/>
          <w:bCs w:val="1"/>
          <w:rtl w:val="0"/>
          <w:lang w:val="en-US"/>
        </w:rPr>
        <w:t>40.00</w:t>
        <w:tab/>
        <w:tab/>
        <w:tab/>
        <w:tab/>
      </w:r>
      <w:r>
        <w:rPr>
          <w:b w:val="1"/>
          <w:bCs w:val="1"/>
          <w:rtl w:val="0"/>
          <w:lang w:val="en-US"/>
        </w:rPr>
        <w:t>£</w:t>
      </w:r>
      <w:r>
        <w:rPr>
          <w:b w:val="1"/>
          <w:bCs w:val="1"/>
          <w:rtl w:val="0"/>
          <w:lang w:val="en-US"/>
        </w:rPr>
        <w:t>55.00</w:t>
      </w:r>
    </w:p>
    <w:p>
      <w:pPr>
        <w:pStyle w:val="Normal.0"/>
        <w:rPr>
          <w:b w:val="1"/>
          <w:bCs w:val="1"/>
        </w:rPr>
      </w:pPr>
    </w:p>
    <w:p>
      <w:pPr>
        <w:pStyle w:val="Normal.0"/>
      </w:pPr>
      <w:r>
        <w:rPr>
          <w:rtl w:val="0"/>
        </w:rPr>
        <w:t xml:space="preserve">New members are permitted to have </w:t>
      </w:r>
      <w:r>
        <w:rPr>
          <w:u w:val="single"/>
          <w:rtl w:val="0"/>
          <w:lang w:val="en-US"/>
        </w:rPr>
        <w:t>two</w:t>
      </w:r>
      <w:r>
        <w:rPr>
          <w:rtl w:val="0"/>
        </w:rPr>
        <w:t xml:space="preserve"> trial swims to see if they do wish to join the club.  The membership forms and appropriate fee must be handed in next time the new member swims with the club.</w:t>
      </w:r>
    </w:p>
    <w:sectPr>
      <w:headerReference w:type="default" r:id="rId4"/>
      <w:footerReference w:type="default" r:id="rId5"/>
      <w:pgSz w:w="12240" w:h="15840" w:orient="portrait"/>
      <w:pgMar w:top="719" w:right="1800" w:bottom="1440" w:left="108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